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63" w:rsidRPr="00370504" w:rsidRDefault="001B6DE2" w:rsidP="00370504">
      <w:pPr>
        <w:spacing w:after="300" w:line="240" w:lineRule="auto"/>
        <w:rPr>
          <w:rFonts w:ascii="Cambria" w:eastAsia="Cambria" w:hAnsi="Cambria" w:cs="Cambria"/>
          <w:b/>
          <w:color w:val="17365D"/>
          <w:spacing w:val="5"/>
          <w:sz w:val="28"/>
          <w:szCs w:val="28"/>
          <w:lang w:eastAsia="ru-RU"/>
        </w:rPr>
      </w:pPr>
      <w:r w:rsidRPr="00370504">
        <w:rPr>
          <w:rFonts w:ascii="Cambria" w:eastAsia="Cambria" w:hAnsi="Cambria" w:cs="Cambria"/>
          <w:b/>
          <w:color w:val="17365D"/>
          <w:spacing w:val="5"/>
          <w:sz w:val="28"/>
          <w:szCs w:val="28"/>
          <w:lang w:eastAsia="ru-RU"/>
        </w:rPr>
        <w:t>Описание проекта и методические рекомендации</w:t>
      </w:r>
    </w:p>
    <w:p w:rsidR="00370504" w:rsidRDefault="00370504" w:rsidP="001B6DE2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содержит 29 страниц.</w:t>
      </w:r>
      <w:bookmarkStart w:id="0" w:name="_GoBack"/>
      <w:bookmarkEnd w:id="0"/>
    </w:p>
    <w:p w:rsidR="001509E9" w:rsidRPr="00B1694C" w:rsidRDefault="001509E9" w:rsidP="001B6DE2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694C">
        <w:rPr>
          <w:rFonts w:ascii="Times New Roman" w:hAnsi="Times New Roman" w:cs="Times New Roman"/>
          <w:sz w:val="24"/>
          <w:szCs w:val="24"/>
        </w:rPr>
        <w:t>Для удобства работы с проектом на страницах использованы картинки с гиперссылкой:</w:t>
      </w:r>
    </w:p>
    <w:p w:rsidR="00053EEC" w:rsidRDefault="001509E9" w:rsidP="001B6DE2">
      <w:p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94C">
        <w:rPr>
          <w:rFonts w:ascii="Times New Roman" w:hAnsi="Times New Roman" w:cs="Times New Roman"/>
          <w:sz w:val="24"/>
          <w:szCs w:val="24"/>
        </w:rPr>
        <w:t xml:space="preserve">переход на </w:t>
      </w:r>
      <w:r w:rsidR="00B1694C" w:rsidRPr="00B1694C">
        <w:rPr>
          <w:rFonts w:ascii="Times New Roman" w:hAnsi="Times New Roman" w:cs="Times New Roman"/>
          <w:sz w:val="24"/>
          <w:szCs w:val="24"/>
        </w:rPr>
        <w:t>следующую</w:t>
      </w:r>
      <w:r w:rsidRPr="00B1694C">
        <w:rPr>
          <w:rFonts w:ascii="Times New Roman" w:hAnsi="Times New Roman" w:cs="Times New Roman"/>
          <w:sz w:val="24"/>
          <w:szCs w:val="24"/>
        </w:rPr>
        <w:t xml:space="preserve"> (спра</w:t>
      </w:r>
      <w:r w:rsidR="001219FD" w:rsidRPr="00B1694C">
        <w:rPr>
          <w:rFonts w:ascii="Times New Roman" w:hAnsi="Times New Roman" w:cs="Times New Roman"/>
          <w:sz w:val="24"/>
          <w:szCs w:val="24"/>
        </w:rPr>
        <w:t>ва в нижнем углу</w:t>
      </w:r>
      <w:r w:rsidR="00CB746E">
        <w:rPr>
          <w:rFonts w:ascii="Times New Roman" w:hAnsi="Times New Roman" w:cs="Times New Roman"/>
          <w:sz w:val="24"/>
          <w:szCs w:val="24"/>
        </w:rPr>
        <w:t xml:space="preserve"> </w:t>
      </w:r>
      <w:r w:rsidR="00B1694C">
        <w:rPr>
          <w:rFonts w:ascii="Times New Roman" w:hAnsi="Times New Roman" w:cs="Times New Roman"/>
          <w:sz w:val="24"/>
          <w:szCs w:val="24"/>
        </w:rPr>
        <w:t>-</w:t>
      </w:r>
      <w:r w:rsidR="00CB746E">
        <w:rPr>
          <w:rFonts w:ascii="Times New Roman" w:hAnsi="Times New Roman" w:cs="Times New Roman"/>
          <w:sz w:val="24"/>
          <w:szCs w:val="24"/>
        </w:rPr>
        <w:t xml:space="preserve"> </w:t>
      </w:r>
      <w:r w:rsidR="00B1694C">
        <w:rPr>
          <w:rFonts w:ascii="Times New Roman" w:hAnsi="Times New Roman" w:cs="Times New Roman"/>
          <w:sz w:val="24"/>
          <w:szCs w:val="24"/>
        </w:rPr>
        <w:t>лев</w:t>
      </w:r>
      <w:r w:rsidR="001219FD" w:rsidRPr="00B1694C">
        <w:rPr>
          <w:rFonts w:ascii="Times New Roman" w:hAnsi="Times New Roman" w:cs="Times New Roman"/>
          <w:sz w:val="24"/>
          <w:szCs w:val="24"/>
        </w:rPr>
        <w:t>) или на страницу с содержанием</w:t>
      </w:r>
      <w:r w:rsidRPr="00B1694C">
        <w:rPr>
          <w:rFonts w:ascii="Times New Roman" w:hAnsi="Times New Roman" w:cs="Times New Roman"/>
          <w:sz w:val="24"/>
          <w:szCs w:val="24"/>
        </w:rPr>
        <w:t xml:space="preserve"> (слева в нижнем углу</w:t>
      </w:r>
      <w:r w:rsidR="00CB746E">
        <w:rPr>
          <w:rFonts w:ascii="Times New Roman" w:hAnsi="Times New Roman" w:cs="Times New Roman"/>
          <w:sz w:val="24"/>
          <w:szCs w:val="24"/>
        </w:rPr>
        <w:t xml:space="preserve"> </w:t>
      </w:r>
      <w:r w:rsidR="00B1694C">
        <w:rPr>
          <w:rFonts w:ascii="Times New Roman" w:hAnsi="Times New Roman" w:cs="Times New Roman"/>
          <w:sz w:val="24"/>
          <w:szCs w:val="24"/>
        </w:rPr>
        <w:t>-</w:t>
      </w:r>
      <w:r w:rsidR="00CB746E">
        <w:rPr>
          <w:rFonts w:ascii="Times New Roman" w:hAnsi="Times New Roman" w:cs="Times New Roman"/>
          <w:sz w:val="24"/>
          <w:szCs w:val="24"/>
        </w:rPr>
        <w:t xml:space="preserve"> </w:t>
      </w:r>
      <w:r w:rsidR="00B1694C">
        <w:rPr>
          <w:rFonts w:ascii="Times New Roman" w:hAnsi="Times New Roman" w:cs="Times New Roman"/>
          <w:sz w:val="24"/>
          <w:szCs w:val="24"/>
        </w:rPr>
        <w:t>синяя стрелка)</w:t>
      </w:r>
      <w:r w:rsidRPr="00B1694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pPr w:leftFromText="180" w:rightFromText="180" w:vertAnchor="text" w:horzAnchor="margin" w:tblpY="424"/>
        <w:tblW w:w="0" w:type="auto"/>
        <w:tblLook w:val="04A0" w:firstRow="1" w:lastRow="0" w:firstColumn="1" w:lastColumn="0" w:noHBand="0" w:noVBand="1"/>
      </w:tblPr>
      <w:tblGrid>
        <w:gridCol w:w="3474"/>
        <w:gridCol w:w="6262"/>
      </w:tblGrid>
      <w:tr w:rsidR="00FB5FA9" w:rsidRPr="00BA4DDF" w:rsidTr="0066083C">
        <w:trPr>
          <w:trHeight w:val="464"/>
        </w:trPr>
        <w:tc>
          <w:tcPr>
            <w:tcW w:w="3510" w:type="dxa"/>
            <w:vAlign w:val="center"/>
          </w:tcPr>
          <w:p w:rsidR="00FB5FA9" w:rsidRPr="00BA4DDF" w:rsidRDefault="00FB5FA9" w:rsidP="00660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DD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страницы</w:t>
            </w:r>
          </w:p>
        </w:tc>
        <w:tc>
          <w:tcPr>
            <w:tcW w:w="6628" w:type="dxa"/>
            <w:vAlign w:val="center"/>
          </w:tcPr>
          <w:p w:rsidR="00FB5FA9" w:rsidRPr="00BA4DDF" w:rsidRDefault="00FB5FA9" w:rsidP="00660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DD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работы на странице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Титульный лист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Указаны тема, автор, руководитель.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проекта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Содержит двадцать девять названий интерактивных, дидактических игр.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Корнет приглашает на прогулку Арину и Павла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игровой мотивации.</w:t>
            </w:r>
          </w:p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персонаж Корнет приглашает детей Арину и Павла под звуки фанфар на прогулку по Блистательному Санкт-Петербургу. Герои выдвигаются с помощью анимации.</w:t>
            </w:r>
            <w:r w:rsidRPr="00902CA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Одень Арину и Павла в бальные платья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Цель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505C1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асширить представления детей об одежде людей в старину; развивать мелкую моторику рук, координацию и быстроту движений.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Воспитывать желание помогать.</w:t>
            </w:r>
          </w:p>
          <w:p w:rsidR="00FB5FA9" w:rsidRPr="00902CAC" w:rsidRDefault="00FB5FA9" w:rsidP="00FB5F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Ход игры: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505C1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зять нужный предмет одежды и «одеть» на  мальчика и девочку.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Кто основал наш город?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Цель: </w:t>
            </w:r>
            <w:r w:rsidR="004505C1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Узнавать среди портретов основателя нашего города-Петра</w:t>
            </w:r>
            <w:r w:rsidR="004505C1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4505C1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B5FA9" w:rsidRPr="00902CAC" w:rsidRDefault="00FB5FA9" w:rsidP="00E54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Ход игры:</w:t>
            </w:r>
            <w:r w:rsidR="004505C1"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4505C1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Детям предлагают рассмотреть портреты великих людей петровского времени и определить, кто из них  Петр</w:t>
            </w:r>
            <w:r w:rsidR="00E54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4505C1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4505C1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86806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 нажатии на другие портреты, они исчезают, остается Петр</w:t>
            </w:r>
            <w:r w:rsidR="00986806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986806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Собери герб Санкт-Петербурга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Цель: </w:t>
            </w:r>
            <w:r w:rsidR="004505C1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Учить из фрагментов собирать целое (герб)</w:t>
            </w:r>
            <w:r w:rsidR="00C777D5" w:rsidRPr="00902C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Совершенств</w:t>
            </w:r>
            <w:r w:rsidR="004505C1" w:rsidRPr="00902C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овать умение ориентироваться на поверхности</w:t>
            </w:r>
            <w:r w:rsidR="00C777D5" w:rsidRPr="00902C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; понимать смысл пространственных отношений (вверху, внизу, сл</w:t>
            </w:r>
            <w:r w:rsidR="004505C1" w:rsidRPr="00902C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ева, справа, между</w:t>
            </w:r>
            <w:r w:rsidR="00C777D5" w:rsidRPr="00902C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и т.</w:t>
            </w:r>
            <w:r w:rsidR="004505C1" w:rsidRPr="00902C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777D5" w:rsidRPr="00902C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</w:p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Ход игры:</w:t>
            </w:r>
            <w:r w:rsidR="00986806"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86806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Стилусом перетягивают морской, речной якоря и скипетр на красный щит.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в Эрмитаж.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Цель: </w:t>
            </w:r>
            <w:r w:rsidR="004505C1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Закреплять у детей навыки ориентировки (на Дворцовой площади)</w:t>
            </w:r>
            <w:r w:rsidR="00986806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B5FA9" w:rsidRPr="00902CAC" w:rsidRDefault="00FB5FA9" w:rsidP="00E54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Ход игры:</w:t>
            </w:r>
            <w:r w:rsidR="00986806"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86806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Детям предлагается открыть ворота Эрмитажа и </w:t>
            </w:r>
            <w:r w:rsidR="00E54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проводить</w:t>
            </w:r>
            <w:r w:rsidR="00986806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Арин</w:t>
            </w:r>
            <w:r w:rsidR="00E54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986806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Павл</w:t>
            </w:r>
            <w:r w:rsidR="00E54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986806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 дворец.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Сосчитай ступеньки.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ind w:right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Цель: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Закреплять знания порядкового счёта,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прямом и обратном порядке. 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мелкую моторику пальцев рук.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5FA9" w:rsidRPr="00902CAC" w:rsidRDefault="00FB5FA9" w:rsidP="00E60F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Ход игры: 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Детям предлагается сосчитать ступеньки на посольской лестнице от 1 до10. Ребёнок нажимает  с помощью стилуса</w:t>
            </w:r>
            <w:r w:rsid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ступеньки, появляются цифры.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Нужно </w:t>
            </w:r>
            <w:r w:rsidR="00E60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назвать</w:t>
            </w:r>
            <w:r w:rsid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цифру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Далее предлагается спуститься вниз и пересчитать ступеньки в обратном порядке.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Какое время года на картине.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Цель: </w:t>
            </w:r>
            <w:r w:rsidR="00761F68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Закрепить представления детей о жанрах: осенний пейзаж, зимний пейзаж, летний пейзаж. Развивать связную речь. </w:t>
            </w:r>
            <w:r w:rsidR="00986806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61F68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меть соотнести произведения П.И. </w:t>
            </w:r>
            <w:r w:rsidR="00761F68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Чайковского «Двенадцать месяцев» к соответствующей картине.</w:t>
            </w:r>
          </w:p>
          <w:p w:rsidR="00FB5FA9" w:rsidRPr="00902CAC" w:rsidRDefault="00FB5FA9" w:rsidP="00E60F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Ход игры:</w:t>
            </w:r>
            <w:r w:rsidR="005E05D9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</w:t>
            </w:r>
            <w:r w:rsidR="00761F68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ети рассматривают картины, называют, какой пейзаж. </w:t>
            </w:r>
            <w:r w:rsidR="005E05D9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Воспроизвести муз</w:t>
            </w:r>
            <w:r w:rsidR="00E60F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ыкальное</w:t>
            </w:r>
            <w:r w:rsidR="005E05D9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произведение (сверху). Соотнести с музыку с картиной.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Угадай по силуэту.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Цель: 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зрительного внимания, умения узнавать предметы, изображенные в разных модальностях.</w:t>
            </w:r>
          </w:p>
          <w:p w:rsidR="00FB6ACD" w:rsidRPr="00902CAC" w:rsidRDefault="00FB6ACD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Ход игры: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Узнай по фрагменту.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Цель: </w:t>
            </w:r>
            <w:r w:rsidR="005E05D9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Формировать умение определять достопримечательность СПб по фрагменту и называть те признаки, по которым узнали</w:t>
            </w:r>
            <w:r w:rsidR="00FB6ACD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E05D9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определить объект. </w:t>
            </w:r>
          </w:p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Ход игры:</w:t>
            </w:r>
            <w:r w:rsidR="005E05D9"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5E05D9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Фрагменты выдвигаются с левой стороны поочередно (6 объектов), они пронумерованы цифрами. Полностью здание выдвигается с правой стороны,  под такой же цифрой</w:t>
            </w:r>
            <w:r w:rsidR="005E05D9"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Разложи вещи по сундукам.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Цель:</w:t>
            </w:r>
            <w:r w:rsidRPr="00902CA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закреплять умение классифицировать предметы; развивать зрительное и слуховое внимание, мелкую моторику пальцев рук.</w:t>
            </w:r>
          </w:p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Ход игры: 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Предлагается детям разложить вещи по сундукам для Арины и Павла.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Собери здание Адмиралтейства.</w:t>
            </w:r>
          </w:p>
        </w:tc>
        <w:tc>
          <w:tcPr>
            <w:tcW w:w="6628" w:type="dxa"/>
          </w:tcPr>
          <w:p w:rsidR="00C321B8" w:rsidRPr="00902CAC" w:rsidRDefault="00FB5FA9" w:rsidP="00C321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Цель: </w:t>
            </w:r>
            <w:r w:rsidR="00C321B8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формировать у детей представления о зданиях нашего города, об их разнообразии; развивать у детей зрительное внимание, логическое мышление и речь-доказательство.</w:t>
            </w:r>
          </w:p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Ход игры:</w:t>
            </w:r>
            <w:r w:rsidR="00C777D5"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C321B8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Дети с помощью стилуса собирают из частей  (основание, колоннада статуи, </w:t>
            </w:r>
            <w:r w:rsidR="00C777D5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купол с часами, часовня, шпиль, кораблик</w:t>
            </w:r>
            <w:r w:rsidR="00C321B8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r w:rsidR="00C777D5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полностью здание, сопровождая действия речью.</w:t>
            </w:r>
          </w:p>
        </w:tc>
      </w:tr>
      <w:tr w:rsidR="00FB5FA9" w:rsidRPr="00BA4DDF" w:rsidTr="00902CAC">
        <w:trPr>
          <w:trHeight w:val="1129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Построй свой дом.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Цель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Развивать внимание, мышление,  умение созда</w:t>
            </w:r>
            <w:r w:rsidR="00C321B8"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вать постройку и завершать ее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</w:t>
            </w:r>
          </w:p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Ход игры: 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 выбирает геометрические фигуры  и с помощью стилуса  перетаскивает  их для постройки.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Расставь острова на Неве.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Цель: 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Развивать умение ориентироваться на карте-схеме «Нева и острова»</w:t>
            </w:r>
            <w:r w:rsidR="00761F68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Совершенствовать наблюдательность.</w:t>
            </w:r>
          </w:p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Ход игры:</w:t>
            </w:r>
            <w:r w:rsidR="00761F68"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61F68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Предлагается рассмотреть карту-схему и расставит</w:t>
            </w:r>
            <w:r w:rsidR="00C321B8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 острова на св</w:t>
            </w:r>
            <w:r w:rsidR="00761F68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ои места в соответствии с формой и размером.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Подбери вторую половину моста.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Цель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Продолжать знакомить детей с узорами решёток на мостах, складывать целое из частей, развивать наблюдательность.</w:t>
            </w:r>
          </w:p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Ход игры: 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Дети с помощью стилуса соединяют одинаковые по рисунку решетки мостов.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Найди сказочных животных.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ind w:right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Цель: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Развивать умение ориентироваться в пространстве и на плоскости. Развивать зрительное восприятие, внимание.</w:t>
            </w:r>
          </w:p>
          <w:p w:rsidR="00FB5FA9" w:rsidRPr="00902CAC" w:rsidRDefault="00FB5FA9" w:rsidP="00C321B8">
            <w:pPr>
              <w:ind w:right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Ход игры: 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Ребенок стилусом водит Корнета по картинке и считает силуэты сказочных животных, которые он увидит в луче фонарика.</w:t>
            </w:r>
            <w:r w:rsidR="00C321B8"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проверки нажимает на треугольник. Выплывает прозрачная область, через которую видно всех животных</w:t>
            </w:r>
            <w:r w:rsidR="00FB6ACD"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Налови рыбы в Неве.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ind w:right="142"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Цель: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Закрепить умение выполнять арифметические действия в пределах 5.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Закрепить знания состава чисел первого пятка.</w:t>
            </w:r>
          </w:p>
          <w:p w:rsidR="00FB5FA9" w:rsidRPr="00902CAC" w:rsidRDefault="00FB5FA9" w:rsidP="00660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Ход игры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В качестве ответа ребенок должен столько наловить рыбы и положить в ведро, каков ответ примера.</w:t>
            </w:r>
            <w:r w:rsidR="00660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первое ведро-5 рыб, во второе ведро-4 рыбы. 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6628" w:type="dxa"/>
          </w:tcPr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Цель: 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физического напряжения.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Чего не хватает в ансамбле на стрелке Васильевского острова.</w:t>
            </w:r>
          </w:p>
        </w:tc>
        <w:tc>
          <w:tcPr>
            <w:tcW w:w="6628" w:type="dxa"/>
          </w:tcPr>
          <w:p w:rsidR="00FB5FA9" w:rsidRPr="00902CAC" w:rsidRDefault="00FB5FA9" w:rsidP="000808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Цель: </w:t>
            </w:r>
            <w:r w:rsidR="00080895" w:rsidRPr="00902CAC">
              <w:rPr>
                <w:color w:val="000000" w:themeColor="text1"/>
                <w:sz w:val="24"/>
                <w:szCs w:val="24"/>
              </w:rPr>
              <w:t xml:space="preserve"> </w:t>
            </w:r>
            <w:r w:rsidR="00080895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формировать у детей знания об архитектурных зданиях Васильевского острова</w:t>
            </w:r>
            <w:r w:rsidR="00C321B8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B6ACD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</w:t>
            </w:r>
            <w:r w:rsidR="00080895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азвивать умение ориентироваться в пространстве.</w:t>
            </w:r>
          </w:p>
          <w:p w:rsidR="00FB5FA9" w:rsidRPr="00902CAC" w:rsidRDefault="00FB5FA9" w:rsidP="000808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Ход игры:</w:t>
            </w:r>
            <w:r w:rsidR="00080895" w:rsidRPr="00902CA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80895"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Дети находят пустые  места на стрелке</w:t>
            </w:r>
            <w:r w:rsidR="00C321B8"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080895"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Находят нужный фрагмент,  узнают его, что это за объект и устанавливают стилусом на место</w:t>
            </w:r>
            <w:r w:rsidR="00C321B8" w:rsidRPr="00902CAC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080895" w:rsidRPr="00902CAC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Которого по счету не хватает льва.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ind w:right="-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Цель: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Закреплять порядковый счёт, согласование существительных с числительным, обозначающим количество предметов.</w:t>
            </w:r>
          </w:p>
          <w:p w:rsidR="00FB5FA9" w:rsidRPr="00902CAC" w:rsidRDefault="00FB5FA9" w:rsidP="006E7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Ход игры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Ребенок рассматривает картинку. Взрослый  задает вопрос: «Которого по счёту не хватает льва?» Ребенок находит его, отвечает какой  он по счету. И  стилусом передвигает на место. Таким о</w:t>
            </w:r>
            <w:r w:rsidR="006E7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бразом переставляет всех львов.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Собери </w:t>
            </w:r>
            <w:proofErr w:type="spellStart"/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пазл</w:t>
            </w:r>
            <w:proofErr w:type="spellEnd"/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:rsidR="00FB5FA9" w:rsidRPr="00902CAC" w:rsidRDefault="00FB5FA9" w:rsidP="00FB6ACD">
            <w:pPr>
              <w:ind w:right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Цель:</w:t>
            </w:r>
            <w:r w:rsidRPr="00902C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логического мышления, умения составить из частей целое, познавательного интереса. </w:t>
            </w:r>
          </w:p>
          <w:p w:rsidR="00FB5FA9" w:rsidRPr="00902CAC" w:rsidRDefault="00FB5FA9" w:rsidP="006E7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Ход игры: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Ребенок стилусом собирает  из</w:t>
            </w:r>
            <w:r w:rsidR="006E7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частей 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целую картинку. Для проверки вытягивается проверочная </w:t>
            </w:r>
            <w:r w:rsidR="006E7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область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облачко, которое находится справа,  и накладывается на собранный ковёр. Если ребёнку сложно собрать картинку, можно сразу выдвинуть проверочную зону.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Продолжи ряд.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Цель: </w:t>
            </w:r>
            <w:r w:rsidR="00373C01" w:rsidRPr="00902CAC">
              <w:rPr>
                <w:color w:val="000000" w:themeColor="text1"/>
                <w:sz w:val="24"/>
                <w:szCs w:val="24"/>
              </w:rPr>
              <w:t xml:space="preserve"> У</w:t>
            </w:r>
            <w:r w:rsidR="00373C01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чить детей совершать мыслительные операции: продолжать ряды  фигур данных по  образцу. Закрепить названия достопримечательностей СПб.</w:t>
            </w:r>
          </w:p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Ход игры:</w:t>
            </w:r>
            <w:r w:rsidRPr="00902CAC">
              <w:rPr>
                <w:color w:val="000000" w:themeColor="text1"/>
                <w:sz w:val="24"/>
                <w:szCs w:val="24"/>
              </w:rPr>
              <w:t xml:space="preserve"> </w:t>
            </w:r>
            <w:r w:rsidR="00373C01" w:rsidRPr="00902CAC">
              <w:rPr>
                <w:color w:val="000000" w:themeColor="text1"/>
                <w:sz w:val="24"/>
                <w:szCs w:val="24"/>
              </w:rPr>
              <w:t>З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адание выводится на экран путем нажатия на кораблик. Детям необходимо выстроить объекты по предложенному образцу. Изображение льва переводит на следующую страницу.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Найди пару.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Цель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Развивать зрительное восприятие, память, мышление.</w:t>
            </w:r>
          </w:p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Ход игры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Ребёнок должен внимательно посмотреть на картинки, запомнить пары. После шторками закрываются все картинки. Ребёнок, путем нажатия стилусом нажимает и находит пары.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Реши кроссворд.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Цель: 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активизировать словарный запас детей по заданной теме, развивать логическое мышление.</w:t>
            </w:r>
          </w:p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Ход игры: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нажать кораблик  с правой стороны, появятся вопросы; выбрать подходящие буквы и вставить в клетки кроссворда; проверочная зона выплывает при нажатии на кораблик </w:t>
            </w:r>
            <w:r w:rsidR="00C321B8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сверху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Узнай и разложи объекты по местам.</w:t>
            </w:r>
          </w:p>
        </w:tc>
        <w:tc>
          <w:tcPr>
            <w:tcW w:w="6628" w:type="dxa"/>
          </w:tcPr>
          <w:p w:rsidR="00C321B8" w:rsidRPr="00902CAC" w:rsidRDefault="00FB5FA9" w:rsidP="00C321B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Цель: </w:t>
            </w:r>
            <w:r w:rsidR="00C321B8" w:rsidRPr="00902CAC">
              <w:rPr>
                <w:color w:val="000000" w:themeColor="text1"/>
                <w:sz w:val="24"/>
                <w:szCs w:val="24"/>
              </w:rPr>
              <w:t xml:space="preserve"> </w:t>
            </w:r>
            <w:r w:rsidR="00C321B8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формировать у детей представления о разнообразии зданий в нашем городе и об их назначении. </w:t>
            </w:r>
            <w:r w:rsidR="00C321B8"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Развивать у детей логическое мышление, умение классифицировать предметы по какому-либо признаку.</w:t>
            </w:r>
          </w:p>
          <w:p w:rsidR="00FB5FA9" w:rsidRPr="00902CAC" w:rsidRDefault="00FB5FA9" w:rsidP="00902C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Ход игры:</w:t>
            </w:r>
            <w:r w:rsidRPr="00902CA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Ребенку нужно узнать, назвать объекты, предложенные в нижней части экрана. Распределить их по колонкам. Для проверки выводится проверочная область. Для вывода нужно нажать стрелочку в нижнем правом углу экрана. Изображение льва переводит на следующую страницу.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Отгадай загадки.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Цель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закреплять умение детей отгадывать загадки о достопримечательностях Санкт-Петербурга развивать логическое мышление и память. </w:t>
            </w:r>
          </w:p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Ход игры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902CA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Ребенку необходимо правильно ответить на предложенные в коричневой части листа вопросы. Ответы появляются путем передвижения вопроса в желтую часть листа через книгу.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Назови достопримечательность.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Цель: 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Расширить представления детей об исторических сооружениях и символах Санкт-Петербурга: «Медный вса</w:t>
            </w:r>
            <w:r w:rsidR="00660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дник», Адмиралтейство, Сфинксы, </w:t>
            </w: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Александровская колонна, герб, Эрмитаж.</w:t>
            </w:r>
          </w:p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Ход игры: </w:t>
            </w:r>
            <w:r w:rsidRPr="00902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страничку наводится фокус и детям предлагается через круглое окошко найти достопримечательность и назвать ее.</w:t>
            </w:r>
          </w:p>
        </w:tc>
      </w:tr>
      <w:tr w:rsidR="00FB5FA9" w:rsidRPr="00BA4DDF" w:rsidTr="00FB5FA9">
        <w:trPr>
          <w:trHeight w:val="464"/>
        </w:trPr>
        <w:tc>
          <w:tcPr>
            <w:tcW w:w="3510" w:type="dxa"/>
          </w:tcPr>
          <w:p w:rsidR="00FB5FA9" w:rsidRPr="00E54A50" w:rsidRDefault="00FB5FA9" w:rsidP="00E54A50">
            <w:pPr>
              <w:pStyle w:val="aa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</w:t>
            </w:r>
          </w:p>
        </w:tc>
        <w:tc>
          <w:tcPr>
            <w:tcW w:w="6628" w:type="dxa"/>
          </w:tcPr>
          <w:p w:rsidR="00FB5FA9" w:rsidRPr="00902CAC" w:rsidRDefault="00FB5FA9" w:rsidP="00FB5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Благодарность за внимание.</w:t>
            </w:r>
          </w:p>
        </w:tc>
      </w:tr>
    </w:tbl>
    <w:p w:rsidR="00053EEC" w:rsidRPr="00BA4DDF" w:rsidRDefault="00053EEC" w:rsidP="00902CAC">
      <w:pPr>
        <w:rPr>
          <w:rFonts w:ascii="Times New Roman" w:hAnsi="Times New Roman" w:cs="Times New Roman"/>
          <w:sz w:val="24"/>
          <w:szCs w:val="24"/>
        </w:rPr>
      </w:pPr>
    </w:p>
    <w:sectPr w:rsidR="00053EEC" w:rsidRPr="00BA4DDF" w:rsidSect="00902CAC">
      <w:pgSz w:w="11906" w:h="16838"/>
      <w:pgMar w:top="1135" w:right="1080" w:bottom="1134" w:left="1080" w:header="708" w:footer="708" w:gutter="0"/>
      <w:pgBorders w:offsetFrom="page">
        <w:top w:val="crazyMaze" w:sz="12" w:space="24" w:color="4F81BD" w:themeColor="accent1"/>
        <w:left w:val="crazyMaze" w:sz="12" w:space="24" w:color="4F81BD" w:themeColor="accent1"/>
        <w:bottom w:val="crazyMaze" w:sz="12" w:space="24" w:color="4F81BD" w:themeColor="accent1"/>
        <w:right w:val="crazyMaze" w:sz="12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j0115864"/>
      </v:shape>
    </w:pict>
  </w:numPicBullet>
  <w:abstractNum w:abstractNumId="0" w15:restartNumberingAfterBreak="0">
    <w:nsid w:val="0A297D17"/>
    <w:multiLevelType w:val="multilevel"/>
    <w:tmpl w:val="8046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B526A"/>
    <w:multiLevelType w:val="hybridMultilevel"/>
    <w:tmpl w:val="EA9E4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3573C"/>
    <w:multiLevelType w:val="hybridMultilevel"/>
    <w:tmpl w:val="00262E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5784"/>
    <w:multiLevelType w:val="hybridMultilevel"/>
    <w:tmpl w:val="25266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95313"/>
    <w:multiLevelType w:val="hybridMultilevel"/>
    <w:tmpl w:val="9CD89DEE"/>
    <w:lvl w:ilvl="0" w:tplc="478C1C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0A73"/>
    <w:multiLevelType w:val="hybridMultilevel"/>
    <w:tmpl w:val="2C2CF5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2785B"/>
    <w:multiLevelType w:val="hybridMultilevel"/>
    <w:tmpl w:val="0EC28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23D01"/>
    <w:multiLevelType w:val="hybridMultilevel"/>
    <w:tmpl w:val="2B40B0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B7C20"/>
    <w:multiLevelType w:val="hybridMultilevel"/>
    <w:tmpl w:val="2B2826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75F57"/>
    <w:multiLevelType w:val="hybridMultilevel"/>
    <w:tmpl w:val="A79A40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703D8"/>
    <w:multiLevelType w:val="hybridMultilevel"/>
    <w:tmpl w:val="4EF2E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94E55"/>
    <w:multiLevelType w:val="hybridMultilevel"/>
    <w:tmpl w:val="9C722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C059C"/>
    <w:multiLevelType w:val="hybridMultilevel"/>
    <w:tmpl w:val="B93266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005BE"/>
    <w:multiLevelType w:val="hybridMultilevel"/>
    <w:tmpl w:val="07DCE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1"/>
  </w:num>
  <w:num w:numId="5">
    <w:abstractNumId w:val="13"/>
  </w:num>
  <w:num w:numId="6">
    <w:abstractNumId w:val="2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10"/>
  </w:num>
  <w:num w:numId="12">
    <w:abstractNumId w:val="8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12"/>
    <w:rsid w:val="00053EEC"/>
    <w:rsid w:val="00075A13"/>
    <w:rsid w:val="00080895"/>
    <w:rsid w:val="000A573F"/>
    <w:rsid w:val="00114881"/>
    <w:rsid w:val="001219FD"/>
    <w:rsid w:val="001509E9"/>
    <w:rsid w:val="00197CC9"/>
    <w:rsid w:val="001B6DE2"/>
    <w:rsid w:val="00296ADE"/>
    <w:rsid w:val="003466CF"/>
    <w:rsid w:val="00370504"/>
    <w:rsid w:val="00373C01"/>
    <w:rsid w:val="004505C1"/>
    <w:rsid w:val="004A43CE"/>
    <w:rsid w:val="005A6C80"/>
    <w:rsid w:val="005E05D9"/>
    <w:rsid w:val="00645719"/>
    <w:rsid w:val="0066083C"/>
    <w:rsid w:val="006E7147"/>
    <w:rsid w:val="00722C34"/>
    <w:rsid w:val="00743438"/>
    <w:rsid w:val="00761F68"/>
    <w:rsid w:val="0081426B"/>
    <w:rsid w:val="00881DAD"/>
    <w:rsid w:val="00902CAC"/>
    <w:rsid w:val="009341EF"/>
    <w:rsid w:val="00942C11"/>
    <w:rsid w:val="00986806"/>
    <w:rsid w:val="009B0963"/>
    <w:rsid w:val="00A30997"/>
    <w:rsid w:val="00AA77B1"/>
    <w:rsid w:val="00AB66E9"/>
    <w:rsid w:val="00B1694C"/>
    <w:rsid w:val="00BA4DDF"/>
    <w:rsid w:val="00BB5594"/>
    <w:rsid w:val="00BC77B7"/>
    <w:rsid w:val="00C07073"/>
    <w:rsid w:val="00C321B8"/>
    <w:rsid w:val="00C62544"/>
    <w:rsid w:val="00C777D5"/>
    <w:rsid w:val="00CB746E"/>
    <w:rsid w:val="00CE70F2"/>
    <w:rsid w:val="00DA2635"/>
    <w:rsid w:val="00DB545F"/>
    <w:rsid w:val="00DC08DC"/>
    <w:rsid w:val="00DF3679"/>
    <w:rsid w:val="00E54A50"/>
    <w:rsid w:val="00E60FB0"/>
    <w:rsid w:val="00EB5E43"/>
    <w:rsid w:val="00EC4BDB"/>
    <w:rsid w:val="00ED6012"/>
    <w:rsid w:val="00F973A7"/>
    <w:rsid w:val="00FB5FA9"/>
    <w:rsid w:val="00FB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1482"/>
  <w15:docId w15:val="{350FEBAC-2415-4CF8-8972-F70B1872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6012"/>
    <w:rPr>
      <w:b/>
      <w:bCs/>
    </w:rPr>
  </w:style>
  <w:style w:type="character" w:styleId="a5">
    <w:name w:val="Emphasis"/>
    <w:basedOn w:val="a0"/>
    <w:uiPriority w:val="20"/>
    <w:qFormat/>
    <w:rsid w:val="00ED6012"/>
    <w:rPr>
      <w:i/>
      <w:iCs/>
    </w:rPr>
  </w:style>
  <w:style w:type="paragraph" w:customStyle="1" w:styleId="rtecenter">
    <w:name w:val="rtecenter"/>
    <w:basedOn w:val="a"/>
    <w:rsid w:val="00ED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ED6012"/>
  </w:style>
  <w:style w:type="character" w:styleId="a6">
    <w:name w:val="Hyperlink"/>
    <w:basedOn w:val="a0"/>
    <w:uiPriority w:val="99"/>
    <w:semiHidden/>
    <w:unhideWhenUsed/>
    <w:rsid w:val="00ED601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D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01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5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C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Ксения Дмитриевна К.Д. Суханова</cp:lastModifiedBy>
  <cp:revision>3</cp:revision>
  <dcterms:created xsi:type="dcterms:W3CDTF">2018-04-11T14:27:00Z</dcterms:created>
  <dcterms:modified xsi:type="dcterms:W3CDTF">2018-04-12T12:04:00Z</dcterms:modified>
</cp:coreProperties>
</file>